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2C382B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464" w:rsidRPr="001B765C" w:rsidRDefault="00EE437F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15.09.2021</w:t>
      </w:r>
      <w:bookmarkStart w:id="0" w:name="_GoBack"/>
      <w:bookmarkEnd w:id="0"/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175р</w:t>
      </w:r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C7241">
        <w:rPr>
          <w:rFonts w:ascii="Times New Roman" w:hAnsi="Times New Roman"/>
          <w:b w:val="0"/>
        </w:rPr>
        <w:t>1</w:t>
      </w:r>
      <w:r w:rsidR="00E1052A">
        <w:rPr>
          <w:rFonts w:ascii="Times New Roman" w:hAnsi="Times New Roman"/>
          <w:b w:val="0"/>
        </w:rPr>
        <w:t>7</w:t>
      </w:r>
      <w:r w:rsidR="00986B4F">
        <w:rPr>
          <w:rFonts w:ascii="Times New Roman" w:hAnsi="Times New Roman"/>
          <w:b w:val="0"/>
        </w:rPr>
        <w:t xml:space="preserve"> вересня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E1052A">
        <w:rPr>
          <w:rFonts w:ascii="Times New Roman" w:hAnsi="Times New Roman"/>
          <w:b w:val="0"/>
        </w:rPr>
        <w:t>10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E1052A">
        <w:rPr>
          <w:rFonts w:ascii="Times New Roman" w:hAnsi="Times New Roman"/>
          <w:b w:val="0"/>
        </w:rPr>
        <w:t>міському будинку культури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E1052A" w:rsidRDefault="00E1052A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 Розпорядження від 15.09.2021 № 174р «Про скликання позачергової сесії міської ради восьмого скликання» вважати таким, що втратило чинність.</w:t>
      </w:r>
    </w:p>
    <w:p w:rsidR="00135234" w:rsidRPr="00DB5E7B" w:rsidRDefault="00E1052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3E5959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D4078"/>
    <w:rsid w:val="00BE3F49"/>
    <w:rsid w:val="00BE603E"/>
    <w:rsid w:val="00BF2450"/>
    <w:rsid w:val="00C14634"/>
    <w:rsid w:val="00C358FA"/>
    <w:rsid w:val="00C36333"/>
    <w:rsid w:val="00C47B06"/>
    <w:rsid w:val="00C71385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6CD4-BFE9-4507-AB6D-10271419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2021-09-15T12:10:00Z</cp:lastPrinted>
  <dcterms:created xsi:type="dcterms:W3CDTF">2021-09-15T11:50:00Z</dcterms:created>
  <dcterms:modified xsi:type="dcterms:W3CDTF">2021-09-15T13:14:00Z</dcterms:modified>
</cp:coreProperties>
</file>